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3"/>
          <w:sz w:val="13"/>
          <w:szCs w:val="13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3"/>
          <w:sz w:val="13"/>
          <w:szCs w:val="13"/>
          <w:u w:val="none"/>
          <w:vertAlign w:val="baseline"/>
        </w:rPr>
      </w:r>
      <w:bookmarkStart w:id="0" w:name="_gjdgxs"/>
      <w:bookmarkStart w:id="1" w:name="_gjdgxs"/>
      <w:bookmarkEnd w:id="1"/>
    </w:p>
    <w:p>
      <w:pPr>
        <w:pStyle w:val="Heading1"/>
        <w:rPr>
          <w:u w:val="none"/>
        </w:rPr>
      </w:pPr>
      <w:r>
        <w:rPr/>
        <w:t>Format of Disclosure of Grievance Details by the Publishers</w:t>
      </w:r>
    </w:p>
    <w:p>
      <w:pPr>
        <w:pStyle w:val="LOnormal"/>
        <w:spacing w:lineRule="auto" w:line="240" w:before="48" w:after="0"/>
        <w:ind w:right="38" w:hanging="0"/>
        <w:jc w:val="center"/>
        <w:rPr>
          <w:sz w:val="24"/>
          <w:szCs w:val="24"/>
        </w:rPr>
      </w:pPr>
      <w:r>
        <w:rPr>
          <w:sz w:val="24"/>
          <w:szCs w:val="24"/>
        </w:rPr>
        <w:t>(by the 10th of every month)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1"/>
          <w:sz w:val="31"/>
          <w:szCs w:val="31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1"/>
          <w:sz w:val="31"/>
          <w:szCs w:val="31"/>
          <w:u w:val="none"/>
          <w:vertAlign w:val="baseline"/>
        </w:rPr>
      </w:r>
    </w:p>
    <w:p>
      <w:pPr>
        <w:pStyle w:val="Heading2"/>
        <w:tabs>
          <w:tab w:val="clear" w:pos="720"/>
          <w:tab w:val="left" w:pos="5939" w:leader="none"/>
        </w:tabs>
        <w:rPr/>
      </w:pPr>
      <w:r>
        <w:rPr/>
        <w:t xml:space="preserve">Compliance report for the month of </w:t>
      </w:r>
      <w:r>
        <w:rPr>
          <w:u w:val="single"/>
        </w:rPr>
        <w:t xml:space="preserve"> April </w:t>
      </w:r>
      <w:r>
        <w:rPr/>
        <w:t xml:space="preserve"> 2024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1"/>
          <w:sz w:val="11"/>
          <w:szCs w:val="11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1"/>
          <w:sz w:val="11"/>
          <w:szCs w:val="11"/>
          <w:u w:val="none"/>
          <w:vertAlign w:val="baseline"/>
        </w:rPr>
      </w:r>
    </w:p>
    <w:tbl>
      <w:tblPr>
        <w:tblStyle w:val="Table1"/>
        <w:tblW w:w="9360" w:type="dxa"/>
        <w:jc w:val="left"/>
        <w:tblInd w:w="121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80"/>
        <w:gridCol w:w="6040"/>
        <w:gridCol w:w="2240"/>
      </w:tblGrid>
      <w:tr>
        <w:trPr>
          <w:trHeight w:val="479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3" w:after="0"/>
              <w:ind w:left="136" w:right="136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Sl. No.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3" w:after="0"/>
              <w:ind w:left="1318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Grievances and actions taken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3" w:after="0"/>
              <w:ind w:left="659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Number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4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4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Grievances pending at the beginning of the month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5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5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Grievances received during the month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479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6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6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Grievances disposed out of (1) above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7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7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Grievances disposed out of (2) above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479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8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8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Grievances pending at the end of the month (1+2-3-4)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479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9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6</w:t>
            </w:r>
          </w:p>
        </w:tc>
        <w:tc>
          <w:tcPr>
            <w:tcW w:w="8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09" w:after="0"/>
              <w:ind w:left="1962" w:right="1962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Classification of grievances disposed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0" w:after="0"/>
              <w:ind w:left="136" w:right="136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6(a)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0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Grievances not related to Code of Ethics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479" w:hRule="atLeast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1" w:after="0"/>
              <w:ind w:left="316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6(b)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1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Grievances related to Code of Ethics: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479" w:hRule="atLeast"/>
        </w:trPr>
        <w:tc>
          <w:tcPr>
            <w:tcW w:w="108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828" w:leader="none"/>
              </w:tabs>
              <w:spacing w:lineRule="auto" w:line="240" w:before="112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(i)</w:t>
              <w:tab/>
              <w:t>Agreed to by the publisher and action taken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480" w:hRule="atLeast"/>
        </w:trPr>
        <w:tc>
          <w:tcPr>
            <w:tcW w:w="108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828" w:leader="none"/>
              </w:tabs>
              <w:spacing w:lineRule="auto" w:line="240" w:before="113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(ii)</w:t>
              <w:tab/>
              <w:t>Not agreed to by the publisher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479" w:hRule="atLeast"/>
        </w:trPr>
        <w:tc>
          <w:tcPr>
            <w:tcW w:w="108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801" w:leader="none"/>
              </w:tabs>
              <w:spacing w:lineRule="auto" w:line="240" w:before="114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(iii)</w:t>
              <w:tab/>
              <w:t>Any other action taken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760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5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7</w:t>
            </w:r>
          </w:p>
        </w:tc>
        <w:tc>
          <w:tcPr>
            <w:tcW w:w="8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5" w:after="0"/>
              <w:ind w:left="2609" w:right="196" w:hanging="2395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Orders, directions and advisories received from Central Government and Self-regulatory Bodies</w:t>
            </w:r>
          </w:p>
        </w:tc>
      </w:tr>
      <w:tr>
        <w:trPr>
          <w:trHeight w:val="479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2" w:after="0"/>
              <w:ind w:left="136" w:right="136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7(a)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2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Number of Orders, directions and advisories received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  <w:tr>
        <w:trPr>
          <w:trHeight w:val="480" w:hRule="atLeast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3" w:after="0"/>
              <w:ind w:left="136" w:right="136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7(b)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113" w:after="0"/>
              <w:ind w:left="94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Orders, directions and advisories complied to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Nil</w:t>
            </w:r>
          </w:p>
        </w:tc>
      </w:tr>
    </w:tbl>
    <w:p>
      <w:pPr>
        <w:pStyle w:val="LOnormal"/>
        <w:rPr/>
      </w:pPr>
      <w:r>
        <w:rPr/>
      </w:r>
    </w:p>
    <w:sectPr>
      <w:headerReference w:type="default" r:id="rId2"/>
      <w:type w:val="nextPage"/>
      <w:pgSz w:w="12240" w:h="15840"/>
      <w:pgMar w:left="1340" w:right="1300" w:header="1448" w:top="1700" w:footer="0" w:bottom="28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7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901700</wp:posOffset>
              </wp:positionH>
              <wp:positionV relativeFrom="page">
                <wp:posOffset>906780</wp:posOffset>
              </wp:positionV>
              <wp:extent cx="874395" cy="198120"/>
              <wp:effectExtent l="0" t="0" r="0" b="0"/>
              <wp:wrapNone/>
              <wp:docPr id="1" name="Imag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3720" cy="19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 xml:space="preserve">Appendix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\* ROMAN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I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>X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1" stroked="f" style="position:absolute;margin-left:71pt;margin-top:71.4pt;width:68.75pt;height:15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rPr>
                        <w:color w:val="000000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 xml:space="preserve">Appendix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\* ROMAN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I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</w:rPr>
                      <w:t>X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normal"/>
    <w:next w:val="LOnormal"/>
    <w:qFormat/>
    <w:pPr>
      <w:spacing w:lineRule="auto" w:line="240" w:before="91" w:after="0"/>
      <w:ind w:right="37" w:hanging="0"/>
      <w:jc w:val="center"/>
    </w:pPr>
    <w:rPr>
      <w:b/>
      <w:sz w:val="28"/>
      <w:szCs w:val="28"/>
      <w:u w:val="single"/>
    </w:rPr>
  </w:style>
  <w:style w:type="paragraph" w:styleId="Heading2">
    <w:name w:val="Heading 2"/>
    <w:basedOn w:val="LOnormal"/>
    <w:next w:val="LOnormal"/>
    <w:qFormat/>
    <w:pPr>
      <w:ind w:right="37" w:hanging="0"/>
      <w:jc w:val="center"/>
    </w:pPr>
    <w:rPr>
      <w:b/>
      <w:sz w:val="26"/>
      <w:szCs w:val="26"/>
    </w:rPr>
  </w:style>
  <w:style w:type="paragraph" w:styleId="Heading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151</Words>
  <Characters>758</Characters>
  <CharactersWithSpaces>867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en-IN</dc:language>
  <cp:lastModifiedBy/>
  <dcterms:modified xsi:type="dcterms:W3CDTF">2022-02-11T23:58:42Z</dcterms:modified>
  <cp:revision>3</cp:revision>
  <dc:subject/>
  <dc:title/>
</cp:coreProperties>
</file>